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61" w:rsidRPr="00126C61" w:rsidRDefault="00126C61" w:rsidP="00126C61">
      <w:pPr>
        <w:widowControl/>
        <w:shd w:val="clear" w:color="auto" w:fill="FFFFFF"/>
        <w:spacing w:line="375" w:lineRule="atLeast"/>
        <w:jc w:val="center"/>
        <w:outlineLvl w:val="3"/>
        <w:rPr>
          <w:rFonts w:asciiTheme="minorEastAsia" w:hAnsiTheme="minorEastAsia" w:cs="宋体"/>
          <w:b/>
          <w:bCs/>
          <w:color w:val="5F5F5F"/>
          <w:kern w:val="0"/>
          <w:sz w:val="32"/>
          <w:szCs w:val="32"/>
        </w:rPr>
      </w:pPr>
      <w:r w:rsidRPr="00126C61">
        <w:rPr>
          <w:rFonts w:asciiTheme="minorEastAsia" w:hAnsiTheme="minorEastAsia" w:cs="宋体"/>
          <w:b/>
          <w:bCs/>
          <w:color w:val="3366FF"/>
          <w:kern w:val="0"/>
          <w:sz w:val="32"/>
          <w:szCs w:val="32"/>
        </w:rPr>
        <w:t>关于召开建筑业风险管理与工程保险担保研讨会的通知</w:t>
      </w:r>
    </w:p>
    <w:p w:rsidR="00126C61" w:rsidRPr="00126C61" w:rsidRDefault="00126C61" w:rsidP="00126C61">
      <w:pPr>
        <w:widowControl/>
        <w:shd w:val="clear" w:color="auto" w:fill="FFFFFF"/>
        <w:spacing w:line="450" w:lineRule="atLeast"/>
        <w:jc w:val="center"/>
        <w:rPr>
          <w:rFonts w:asciiTheme="minorEastAsia" w:hAnsiTheme="minorEastAsia" w:cs="宋体"/>
          <w:color w:val="5F5F5F"/>
          <w:kern w:val="0"/>
          <w:sz w:val="32"/>
          <w:szCs w:val="32"/>
        </w:rPr>
      </w:pPr>
      <w:r w:rsidRPr="00126C61">
        <w:rPr>
          <w:rFonts w:asciiTheme="minorEastAsia" w:hAnsiTheme="minorEastAsia" w:cs="宋体"/>
          <w:color w:val="5F5F5F"/>
          <w:kern w:val="0"/>
          <w:sz w:val="32"/>
          <w:szCs w:val="32"/>
        </w:rPr>
        <w:t>文号：建协〔2017〕17号　　发布时间：2017-4-13　　浏览次数：166次</w:t>
      </w:r>
    </w:p>
    <w:p w:rsidR="00126C61" w:rsidRPr="00126C61" w:rsidRDefault="00126C61" w:rsidP="00126C61">
      <w:pPr>
        <w:widowControl/>
        <w:shd w:val="clear" w:color="auto" w:fill="FFFFFF"/>
        <w:spacing w:line="375" w:lineRule="atLeast"/>
        <w:jc w:val="left"/>
        <w:rPr>
          <w:rFonts w:asciiTheme="minorEastAsia" w:hAnsiTheme="minorEastAsia" w:cs="宋体"/>
          <w:color w:val="000000"/>
          <w:kern w:val="0"/>
          <w:sz w:val="32"/>
          <w:szCs w:val="32"/>
        </w:rPr>
      </w:pPr>
      <w:r w:rsidRPr="00126C61">
        <w:rPr>
          <w:rFonts w:asciiTheme="minorEastAsia" w:hAnsiTheme="minorEastAsia" w:cs="宋体"/>
          <w:color w:val="000000"/>
          <w:kern w:val="0"/>
          <w:sz w:val="32"/>
          <w:szCs w:val="32"/>
        </w:rPr>
        <w:t>各省、自治区、直辖市建筑业协会（联合会、施工行业协会），有关行业建设协会，解放军工程建设协会，国资委管理的有关建筑业企业，本会各分支机构、会员单位，有关单位：</w:t>
      </w:r>
      <w:r w:rsidRPr="00126C61">
        <w:rPr>
          <w:rFonts w:asciiTheme="minorEastAsia" w:hAnsiTheme="minorEastAsia" w:cs="宋体"/>
          <w:color w:val="000000"/>
          <w:kern w:val="0"/>
          <w:sz w:val="32"/>
          <w:szCs w:val="32"/>
        </w:rPr>
        <w:br/>
        <w:t xml:space="preserve">　　为贯彻落实《中共中央国务院关于进一步加强城市规划建设管理工作的若干意见》、《国务院办公厅关于促进建筑业持续健康发展的意见》、《国家发展改革委中国保监会关于保险业支持重大工程建设有关事项的指导意见》、《住房城乡建设部财政部关于印发建设工程质量保证金管理办法的通知》等文件精神，帮助建筑业企业运用工程保险和担保降低经营风险和成本，促进建筑业与工程保险和担保行业融合发展，我会定于2017年5月5日至6日在杭州召开建筑业风险管理与工程保险担保研讨会。现将有关事项通知如下：</w:t>
      </w:r>
      <w:r w:rsidRPr="00126C61">
        <w:rPr>
          <w:rFonts w:asciiTheme="minorEastAsia" w:hAnsiTheme="minorEastAsia" w:cs="宋体"/>
          <w:color w:val="000000"/>
          <w:kern w:val="0"/>
          <w:sz w:val="32"/>
          <w:szCs w:val="32"/>
        </w:rPr>
        <w:br/>
        <w:t xml:space="preserve">　　</w:t>
      </w:r>
      <w:r w:rsidRPr="00126C61">
        <w:rPr>
          <w:rFonts w:asciiTheme="minorEastAsia" w:hAnsiTheme="minorEastAsia" w:cs="宋体"/>
          <w:b/>
          <w:bCs/>
          <w:color w:val="000000"/>
          <w:kern w:val="0"/>
          <w:sz w:val="32"/>
          <w:szCs w:val="32"/>
        </w:rPr>
        <w:t>一、会议内容</w:t>
      </w:r>
      <w:r w:rsidRPr="00126C61">
        <w:rPr>
          <w:rFonts w:asciiTheme="minorEastAsia" w:hAnsiTheme="minorEastAsia" w:cs="宋体"/>
          <w:b/>
          <w:bCs/>
          <w:color w:val="000000"/>
          <w:kern w:val="0"/>
          <w:sz w:val="32"/>
          <w:szCs w:val="32"/>
        </w:rPr>
        <w:br/>
      </w:r>
      <w:r w:rsidRPr="00126C61">
        <w:rPr>
          <w:rFonts w:asciiTheme="minorEastAsia" w:hAnsiTheme="minorEastAsia" w:cs="宋体"/>
          <w:color w:val="000000"/>
          <w:kern w:val="0"/>
          <w:sz w:val="32"/>
          <w:szCs w:val="32"/>
        </w:rPr>
        <w:t xml:space="preserve">　　1、住房城乡建设部、中国建筑业协会等有关单位负责同志讲话；</w:t>
      </w:r>
      <w:r w:rsidRPr="00126C61">
        <w:rPr>
          <w:rFonts w:asciiTheme="minorEastAsia" w:hAnsiTheme="minorEastAsia" w:cs="宋体"/>
          <w:color w:val="000000"/>
          <w:kern w:val="0"/>
          <w:sz w:val="32"/>
          <w:szCs w:val="32"/>
        </w:rPr>
        <w:br/>
        <w:t xml:space="preserve">　　2、复旦大学朱强教授做《宏观经济对建筑行业的影响》专题报告；</w:t>
      </w:r>
      <w:r w:rsidRPr="00126C61">
        <w:rPr>
          <w:rFonts w:asciiTheme="minorEastAsia" w:hAnsiTheme="minorEastAsia" w:cs="宋体"/>
          <w:color w:val="000000"/>
          <w:kern w:val="0"/>
          <w:sz w:val="32"/>
          <w:szCs w:val="32"/>
        </w:rPr>
        <w:br/>
        <w:t xml:space="preserve">　　3、有关部门和行业负责同志做政策解读和行业发展分析；</w:t>
      </w:r>
      <w:r w:rsidRPr="00126C61">
        <w:rPr>
          <w:rFonts w:asciiTheme="minorEastAsia" w:hAnsiTheme="minorEastAsia" w:cs="宋体"/>
          <w:color w:val="000000"/>
          <w:kern w:val="0"/>
          <w:sz w:val="32"/>
          <w:szCs w:val="32"/>
        </w:rPr>
        <w:br/>
      </w:r>
      <w:r w:rsidRPr="00126C61">
        <w:rPr>
          <w:rFonts w:asciiTheme="minorEastAsia" w:hAnsiTheme="minorEastAsia" w:cs="宋体"/>
          <w:color w:val="000000"/>
          <w:kern w:val="0"/>
          <w:sz w:val="32"/>
          <w:szCs w:val="32"/>
        </w:rPr>
        <w:lastRenderedPageBreak/>
        <w:t xml:space="preserve">　　4、行业主管部门、建筑业企业、保险公司、担保公司等有关单位做工程保险与担保的经验介绍与交流；</w:t>
      </w:r>
      <w:r w:rsidRPr="00126C61">
        <w:rPr>
          <w:rFonts w:asciiTheme="minorEastAsia" w:hAnsiTheme="minorEastAsia" w:cs="宋体"/>
          <w:color w:val="000000"/>
          <w:kern w:val="0"/>
          <w:sz w:val="32"/>
          <w:szCs w:val="32"/>
        </w:rPr>
        <w:br/>
        <w:t xml:space="preserve">　　5、工程保险与担保实施专题研讨。</w:t>
      </w:r>
      <w:r w:rsidRPr="00126C61">
        <w:rPr>
          <w:rFonts w:asciiTheme="minorEastAsia" w:hAnsiTheme="minorEastAsia" w:cs="宋体"/>
          <w:color w:val="000000"/>
          <w:kern w:val="0"/>
          <w:sz w:val="32"/>
          <w:szCs w:val="32"/>
        </w:rPr>
        <w:br/>
        <w:t xml:space="preserve">　　</w:t>
      </w:r>
      <w:r w:rsidRPr="00126C61">
        <w:rPr>
          <w:rFonts w:asciiTheme="minorEastAsia" w:hAnsiTheme="minorEastAsia" w:cs="宋体"/>
          <w:b/>
          <w:bCs/>
          <w:color w:val="000000"/>
          <w:kern w:val="0"/>
          <w:sz w:val="32"/>
          <w:szCs w:val="32"/>
        </w:rPr>
        <w:t>二、参会人员</w:t>
      </w:r>
      <w:r w:rsidRPr="00126C61">
        <w:rPr>
          <w:rFonts w:asciiTheme="minorEastAsia" w:hAnsiTheme="minorEastAsia" w:cs="宋体"/>
          <w:b/>
          <w:bCs/>
          <w:color w:val="000000"/>
          <w:kern w:val="0"/>
          <w:sz w:val="32"/>
          <w:szCs w:val="32"/>
        </w:rPr>
        <w:br/>
      </w:r>
      <w:r w:rsidRPr="00126C61">
        <w:rPr>
          <w:rFonts w:asciiTheme="minorEastAsia" w:hAnsiTheme="minorEastAsia" w:cs="宋体"/>
          <w:color w:val="000000"/>
          <w:kern w:val="0"/>
          <w:sz w:val="32"/>
          <w:szCs w:val="32"/>
        </w:rPr>
        <w:t xml:space="preserve">　　各地区建筑业协会和有关行业建设协会的负责人，建筑业企业有关业务负责人，金融机构、保险公司、担保机构、技术公司、高等院校等单位负责人。</w:t>
      </w:r>
      <w:r w:rsidRPr="00126C61">
        <w:rPr>
          <w:rFonts w:asciiTheme="minorEastAsia" w:hAnsiTheme="minorEastAsia" w:cs="宋体"/>
          <w:color w:val="000000"/>
          <w:kern w:val="0"/>
          <w:sz w:val="32"/>
          <w:szCs w:val="32"/>
        </w:rPr>
        <w:br/>
        <w:t>请各地区建筑业协会和有关行业建设协会协助组织本地区、本行业建筑业企业参会。</w:t>
      </w:r>
      <w:r w:rsidRPr="00126C61">
        <w:rPr>
          <w:rFonts w:asciiTheme="minorEastAsia" w:hAnsiTheme="minorEastAsia" w:cs="宋体"/>
          <w:color w:val="000000"/>
          <w:kern w:val="0"/>
          <w:sz w:val="32"/>
          <w:szCs w:val="32"/>
        </w:rPr>
        <w:br/>
        <w:t xml:space="preserve">　　</w:t>
      </w:r>
      <w:r w:rsidRPr="00126C61">
        <w:rPr>
          <w:rFonts w:asciiTheme="minorEastAsia" w:hAnsiTheme="minorEastAsia" w:cs="宋体"/>
          <w:b/>
          <w:bCs/>
          <w:color w:val="000000"/>
          <w:kern w:val="0"/>
          <w:sz w:val="32"/>
          <w:szCs w:val="32"/>
        </w:rPr>
        <w:t>三、会议时间和地点</w:t>
      </w:r>
      <w:r w:rsidRPr="00126C61">
        <w:rPr>
          <w:rFonts w:asciiTheme="minorEastAsia" w:hAnsiTheme="minorEastAsia" w:cs="宋体"/>
          <w:b/>
          <w:bCs/>
          <w:color w:val="000000"/>
          <w:kern w:val="0"/>
          <w:sz w:val="32"/>
          <w:szCs w:val="32"/>
        </w:rPr>
        <w:br/>
      </w:r>
      <w:r w:rsidRPr="00126C61">
        <w:rPr>
          <w:rFonts w:asciiTheme="minorEastAsia" w:hAnsiTheme="minorEastAsia" w:cs="宋体"/>
          <w:color w:val="000000"/>
          <w:kern w:val="0"/>
          <w:sz w:val="32"/>
          <w:szCs w:val="32"/>
        </w:rPr>
        <w:t xml:space="preserve">　　时间：2017年5月4日报到，5日至6日开会。</w:t>
      </w:r>
      <w:r w:rsidRPr="00126C61">
        <w:rPr>
          <w:rFonts w:asciiTheme="minorEastAsia" w:hAnsiTheme="minorEastAsia" w:cs="宋体"/>
          <w:color w:val="000000"/>
          <w:kern w:val="0"/>
          <w:sz w:val="32"/>
          <w:szCs w:val="32"/>
        </w:rPr>
        <w:br/>
        <w:t xml:space="preserve">　　地点：杭州市之江饭店（杭州市莫干山188号，总机号码：0571-88066888）</w:t>
      </w:r>
      <w:r w:rsidRPr="00126C61">
        <w:rPr>
          <w:rFonts w:asciiTheme="minorEastAsia" w:hAnsiTheme="minorEastAsia" w:cs="宋体"/>
          <w:color w:val="000000"/>
          <w:kern w:val="0"/>
          <w:sz w:val="32"/>
          <w:szCs w:val="32"/>
        </w:rPr>
        <w:br/>
        <w:t xml:space="preserve">　　</w:t>
      </w:r>
      <w:r w:rsidRPr="00126C61">
        <w:rPr>
          <w:rFonts w:asciiTheme="minorEastAsia" w:hAnsiTheme="minorEastAsia" w:cs="宋体"/>
          <w:b/>
          <w:bCs/>
          <w:color w:val="000000"/>
          <w:kern w:val="0"/>
          <w:sz w:val="32"/>
          <w:szCs w:val="32"/>
        </w:rPr>
        <w:t>四、其他事项</w:t>
      </w:r>
      <w:r w:rsidRPr="00126C61">
        <w:rPr>
          <w:rFonts w:asciiTheme="minorEastAsia" w:hAnsiTheme="minorEastAsia" w:cs="宋体"/>
          <w:b/>
          <w:bCs/>
          <w:color w:val="000000"/>
          <w:kern w:val="0"/>
          <w:sz w:val="32"/>
          <w:szCs w:val="32"/>
        </w:rPr>
        <w:br/>
      </w:r>
      <w:r w:rsidRPr="00126C61">
        <w:rPr>
          <w:rFonts w:asciiTheme="minorEastAsia" w:hAnsiTheme="minorEastAsia" w:cs="宋体"/>
          <w:color w:val="000000"/>
          <w:kern w:val="0"/>
          <w:sz w:val="32"/>
          <w:szCs w:val="32"/>
        </w:rPr>
        <w:t xml:space="preserve">　　1、参会确认</w:t>
      </w:r>
      <w:r w:rsidRPr="00126C61">
        <w:rPr>
          <w:rFonts w:asciiTheme="minorEastAsia" w:hAnsiTheme="minorEastAsia" w:cs="宋体"/>
          <w:color w:val="000000"/>
          <w:kern w:val="0"/>
          <w:sz w:val="32"/>
          <w:szCs w:val="32"/>
        </w:rPr>
        <w:br/>
        <w:t xml:space="preserve">　　请填写会议回执发送至</w:t>
      </w:r>
      <w:hyperlink r:id="rId6" w:history="1">
        <w:r w:rsidRPr="00126C61">
          <w:rPr>
            <w:rFonts w:asciiTheme="minorEastAsia" w:hAnsiTheme="minorEastAsia" w:cs="宋体"/>
            <w:color w:val="5F5F5F"/>
            <w:kern w:val="0"/>
            <w:sz w:val="32"/>
            <w:szCs w:val="32"/>
            <w:u w:val="single"/>
          </w:rPr>
          <w:t>gcbxdb@sina.com</w:t>
        </w:r>
      </w:hyperlink>
      <w:r w:rsidRPr="00126C61">
        <w:rPr>
          <w:rFonts w:asciiTheme="minorEastAsia" w:hAnsiTheme="minorEastAsia" w:cs="宋体"/>
          <w:color w:val="000000"/>
          <w:kern w:val="0"/>
          <w:sz w:val="32"/>
          <w:szCs w:val="32"/>
        </w:rPr>
        <w:t>或以书面传真。</w:t>
      </w:r>
      <w:r w:rsidRPr="00126C61">
        <w:rPr>
          <w:rFonts w:asciiTheme="minorEastAsia" w:hAnsiTheme="minorEastAsia" w:cs="宋体"/>
          <w:color w:val="000000"/>
          <w:kern w:val="0"/>
          <w:sz w:val="32"/>
          <w:szCs w:val="32"/>
        </w:rPr>
        <w:br/>
        <w:t xml:space="preserve">　　2、会务费用</w:t>
      </w:r>
      <w:r w:rsidRPr="00126C61">
        <w:rPr>
          <w:rFonts w:asciiTheme="minorEastAsia" w:hAnsiTheme="minorEastAsia" w:cs="宋体"/>
          <w:color w:val="000000"/>
          <w:kern w:val="0"/>
          <w:sz w:val="32"/>
          <w:szCs w:val="32"/>
        </w:rPr>
        <w:br/>
        <w:t xml:space="preserve">　　会务费（包括会务资料费、场地费、餐费等）每人1200元，住宿统一安排，费用自理。免收各地区建筑业协会和有关行业建设协会一人会务费。</w:t>
      </w:r>
      <w:r w:rsidRPr="00126C61">
        <w:rPr>
          <w:rFonts w:asciiTheme="minorEastAsia" w:hAnsiTheme="minorEastAsia" w:cs="宋体"/>
          <w:color w:val="000000"/>
          <w:kern w:val="0"/>
          <w:sz w:val="32"/>
          <w:szCs w:val="32"/>
        </w:rPr>
        <w:br/>
        <w:t xml:space="preserve">　　会务费请于5月4日前转至中国建筑业协会账户（转账时请注明：工程保险与担保分会会务费，并将转账截图发送</w:t>
      </w:r>
      <w:r w:rsidRPr="00126C61">
        <w:rPr>
          <w:rFonts w:asciiTheme="minorEastAsia" w:hAnsiTheme="minorEastAsia" w:cs="宋体"/>
          <w:color w:val="000000"/>
          <w:kern w:val="0"/>
          <w:sz w:val="32"/>
          <w:szCs w:val="32"/>
        </w:rPr>
        <w:lastRenderedPageBreak/>
        <w:t>邮件至</w:t>
      </w:r>
      <w:hyperlink r:id="rId7" w:history="1">
        <w:r w:rsidRPr="00126C61">
          <w:rPr>
            <w:rFonts w:asciiTheme="minorEastAsia" w:hAnsiTheme="minorEastAsia" w:cs="宋体"/>
            <w:color w:val="5F5F5F"/>
            <w:kern w:val="0"/>
            <w:sz w:val="32"/>
            <w:szCs w:val="32"/>
            <w:u w:val="single"/>
          </w:rPr>
          <w:t>gcbxdb@sina.com</w:t>
        </w:r>
      </w:hyperlink>
      <w:r w:rsidRPr="00126C61">
        <w:rPr>
          <w:rFonts w:asciiTheme="minorEastAsia" w:hAnsiTheme="minorEastAsia" w:cs="宋体"/>
          <w:color w:val="000000"/>
          <w:kern w:val="0"/>
          <w:sz w:val="32"/>
          <w:szCs w:val="32"/>
        </w:rPr>
        <w:t>，如需开具增值税专用发票，请将具体开票信息一并发送至电子邮箱）。也可现场报到时交纳现金，发票会后邮寄。</w:t>
      </w:r>
      <w:r w:rsidRPr="00126C61">
        <w:rPr>
          <w:rFonts w:asciiTheme="minorEastAsia" w:hAnsiTheme="minorEastAsia" w:cs="宋体"/>
          <w:color w:val="000000"/>
          <w:kern w:val="0"/>
          <w:sz w:val="32"/>
          <w:szCs w:val="32"/>
        </w:rPr>
        <w:br/>
        <w:t xml:space="preserve">　　收款单位：中国建筑业协会</w:t>
      </w:r>
      <w:r w:rsidRPr="00126C61">
        <w:rPr>
          <w:rFonts w:asciiTheme="minorEastAsia" w:hAnsiTheme="minorEastAsia" w:cs="宋体"/>
          <w:color w:val="000000"/>
          <w:kern w:val="0"/>
          <w:sz w:val="32"/>
          <w:szCs w:val="32"/>
        </w:rPr>
        <w:br/>
        <w:t xml:space="preserve">　　开户银行：工商银行北京紫竹院支行</w:t>
      </w:r>
      <w:r w:rsidRPr="00126C61">
        <w:rPr>
          <w:rFonts w:asciiTheme="minorEastAsia" w:hAnsiTheme="minorEastAsia" w:cs="宋体"/>
          <w:color w:val="000000"/>
          <w:kern w:val="0"/>
          <w:sz w:val="32"/>
          <w:szCs w:val="32"/>
        </w:rPr>
        <w:br/>
        <w:t xml:space="preserve">　　银行账号：0200007609089112580</w:t>
      </w:r>
      <w:r w:rsidRPr="00126C61">
        <w:rPr>
          <w:rFonts w:asciiTheme="minorEastAsia" w:hAnsiTheme="minorEastAsia" w:cs="宋体"/>
          <w:color w:val="000000"/>
          <w:kern w:val="0"/>
          <w:sz w:val="32"/>
          <w:szCs w:val="32"/>
        </w:rPr>
        <w:br/>
        <w:t xml:space="preserve">　　3、联系方式</w:t>
      </w:r>
      <w:r w:rsidRPr="00126C61">
        <w:rPr>
          <w:rFonts w:asciiTheme="minorEastAsia" w:hAnsiTheme="minorEastAsia" w:cs="宋体"/>
          <w:color w:val="000000"/>
          <w:kern w:val="0"/>
          <w:sz w:val="32"/>
          <w:szCs w:val="32"/>
        </w:rPr>
        <w:br/>
        <w:t xml:space="preserve">　　中国建筑业协会</w:t>
      </w:r>
      <w:r w:rsidRPr="00126C61">
        <w:rPr>
          <w:rFonts w:asciiTheme="minorEastAsia" w:hAnsiTheme="minorEastAsia" w:cs="宋体"/>
          <w:color w:val="000000"/>
          <w:kern w:val="0"/>
          <w:sz w:val="32"/>
          <w:szCs w:val="32"/>
        </w:rPr>
        <w:br/>
        <w:t xml:space="preserve">　　联系人：李长丽</w:t>
      </w:r>
      <w:r w:rsidRPr="00126C61">
        <w:rPr>
          <w:rFonts w:asciiTheme="minorEastAsia" w:hAnsiTheme="minorEastAsia" w:cs="宋体"/>
          <w:color w:val="000000"/>
          <w:kern w:val="0"/>
          <w:sz w:val="32"/>
          <w:szCs w:val="32"/>
        </w:rPr>
        <w:br/>
        <w:t xml:space="preserve">　　电  话：010-88389030    13691146171</w:t>
      </w:r>
      <w:r w:rsidRPr="00126C61">
        <w:rPr>
          <w:rFonts w:asciiTheme="minorEastAsia" w:hAnsiTheme="minorEastAsia" w:cs="宋体"/>
          <w:color w:val="000000"/>
          <w:kern w:val="0"/>
          <w:sz w:val="32"/>
          <w:szCs w:val="32"/>
        </w:rPr>
        <w:br/>
        <w:t xml:space="preserve">　　传  真：010-88389030</w:t>
      </w:r>
      <w:r w:rsidRPr="00126C61">
        <w:rPr>
          <w:rFonts w:asciiTheme="minorEastAsia" w:hAnsiTheme="minorEastAsia" w:cs="宋体"/>
          <w:color w:val="000000"/>
          <w:kern w:val="0"/>
          <w:sz w:val="32"/>
          <w:szCs w:val="32"/>
        </w:rPr>
        <w:br/>
        <w:t xml:space="preserve">　　邮  箱：</w:t>
      </w:r>
      <w:hyperlink r:id="rId8" w:history="1">
        <w:r w:rsidRPr="00126C61">
          <w:rPr>
            <w:rFonts w:asciiTheme="minorEastAsia" w:hAnsiTheme="minorEastAsia" w:cs="宋体"/>
            <w:color w:val="5F5F5F"/>
            <w:kern w:val="0"/>
            <w:sz w:val="32"/>
            <w:szCs w:val="32"/>
            <w:u w:val="single"/>
          </w:rPr>
          <w:t>gcbxdb@sina.com</w:t>
        </w:r>
      </w:hyperlink>
      <w:r w:rsidRPr="00126C61">
        <w:rPr>
          <w:rFonts w:asciiTheme="minorEastAsia" w:hAnsiTheme="minorEastAsia" w:cs="宋体"/>
          <w:color w:val="000000"/>
          <w:kern w:val="0"/>
          <w:sz w:val="32"/>
          <w:szCs w:val="32"/>
        </w:rPr>
        <w:br/>
        <w:t xml:space="preserve">　　浙江省建筑业行业协会</w:t>
      </w:r>
      <w:r w:rsidRPr="00126C61">
        <w:rPr>
          <w:rFonts w:asciiTheme="minorEastAsia" w:hAnsiTheme="minorEastAsia" w:cs="宋体"/>
          <w:color w:val="000000"/>
          <w:kern w:val="0"/>
          <w:sz w:val="32"/>
          <w:szCs w:val="32"/>
        </w:rPr>
        <w:br/>
        <w:t xml:space="preserve">　　联系人：湘  彤</w:t>
      </w:r>
      <w:r w:rsidRPr="00126C61">
        <w:rPr>
          <w:rFonts w:asciiTheme="minorEastAsia" w:hAnsiTheme="minorEastAsia" w:cs="宋体"/>
          <w:color w:val="000000"/>
          <w:kern w:val="0"/>
          <w:sz w:val="32"/>
          <w:szCs w:val="32"/>
        </w:rPr>
        <w:br/>
        <w:t xml:space="preserve">　　电  话：0571-81956258    13575726886</w:t>
      </w:r>
      <w:r w:rsidRPr="00126C61">
        <w:rPr>
          <w:rFonts w:asciiTheme="minorEastAsia" w:hAnsiTheme="minorEastAsia" w:cs="宋体"/>
          <w:color w:val="000000"/>
          <w:kern w:val="0"/>
          <w:sz w:val="32"/>
          <w:szCs w:val="32"/>
        </w:rPr>
        <w:br/>
        <w:t xml:space="preserve">　　传  真：0571-81956226</w:t>
      </w:r>
      <w:r w:rsidRPr="00126C61">
        <w:rPr>
          <w:rFonts w:asciiTheme="minorEastAsia" w:hAnsiTheme="minorEastAsia" w:cs="宋体"/>
          <w:color w:val="000000"/>
          <w:kern w:val="0"/>
          <w:sz w:val="32"/>
          <w:szCs w:val="32"/>
        </w:rPr>
        <w:br/>
        <w:t xml:space="preserve">　　邮  箱：</w:t>
      </w:r>
      <w:hyperlink r:id="rId9" w:history="1">
        <w:r w:rsidRPr="00126C61">
          <w:rPr>
            <w:rFonts w:asciiTheme="minorEastAsia" w:hAnsiTheme="minorEastAsia" w:cs="宋体"/>
            <w:color w:val="5F5F5F"/>
            <w:kern w:val="0"/>
            <w:sz w:val="32"/>
            <w:szCs w:val="32"/>
            <w:u w:val="single"/>
          </w:rPr>
          <w:t>1245174688@qq.com</w:t>
        </w:r>
      </w:hyperlink>
    </w:p>
    <w:p w:rsidR="00126C61" w:rsidRPr="00126C61" w:rsidRDefault="00126C61" w:rsidP="00126C61">
      <w:pPr>
        <w:widowControl/>
        <w:shd w:val="clear" w:color="auto" w:fill="FFFFFF"/>
        <w:spacing w:line="375" w:lineRule="atLeast"/>
        <w:jc w:val="left"/>
        <w:rPr>
          <w:rFonts w:asciiTheme="minorEastAsia" w:hAnsiTheme="minorEastAsia" w:cs="宋体"/>
          <w:color w:val="000000"/>
          <w:kern w:val="0"/>
          <w:sz w:val="32"/>
          <w:szCs w:val="32"/>
        </w:rPr>
      </w:pPr>
      <w:r w:rsidRPr="00126C61">
        <w:rPr>
          <w:rFonts w:asciiTheme="minorEastAsia" w:hAnsiTheme="minorEastAsia" w:cs="宋体"/>
          <w:color w:val="000000"/>
          <w:kern w:val="0"/>
          <w:sz w:val="32"/>
          <w:szCs w:val="32"/>
        </w:rPr>
        <w:t xml:space="preserve">　　</w:t>
      </w:r>
      <w:hyperlink r:id="rId10" w:history="1">
        <w:r w:rsidRPr="00126C61">
          <w:rPr>
            <w:rFonts w:asciiTheme="minorEastAsia" w:hAnsiTheme="minorEastAsia" w:cs="宋体"/>
            <w:color w:val="5F5F5F"/>
            <w:kern w:val="0"/>
            <w:sz w:val="32"/>
            <w:szCs w:val="32"/>
            <w:u w:val="single"/>
          </w:rPr>
          <w:t>附件：参会回执</w:t>
        </w:r>
      </w:hyperlink>
    </w:p>
    <w:p w:rsidR="00126C61" w:rsidRPr="00126C61" w:rsidRDefault="00126C61" w:rsidP="00126C61">
      <w:pPr>
        <w:widowControl/>
        <w:shd w:val="clear" w:color="auto" w:fill="FFFFFF"/>
        <w:spacing w:line="375" w:lineRule="atLeast"/>
        <w:jc w:val="left"/>
        <w:rPr>
          <w:rFonts w:asciiTheme="minorEastAsia" w:hAnsiTheme="minorEastAsia" w:cs="宋体"/>
          <w:color w:val="000000"/>
          <w:kern w:val="0"/>
          <w:sz w:val="32"/>
          <w:szCs w:val="32"/>
        </w:rPr>
      </w:pPr>
      <w:r w:rsidRPr="00126C61">
        <w:rPr>
          <w:rFonts w:asciiTheme="minorEastAsia" w:hAnsiTheme="minorEastAsia" w:cs="宋体"/>
          <w:color w:val="000000"/>
          <w:kern w:val="0"/>
          <w:sz w:val="32"/>
          <w:szCs w:val="32"/>
        </w:rPr>
        <w:t xml:space="preserve">　　　　　　　　　　　　　　　　　　　　　　　　　　　　　　中国建筑业协会　　　　　　　　　　　　　　　　　　　　　　　　　　　　　2017年4月13日</w:t>
      </w:r>
    </w:p>
    <w:p w:rsidR="00DB5822" w:rsidRDefault="00DB5822">
      <w:pPr>
        <w:rPr>
          <w:rFonts w:asciiTheme="minorEastAsia" w:hAnsiTheme="minorEastAsia" w:hint="eastAsia"/>
          <w:sz w:val="32"/>
          <w:szCs w:val="32"/>
        </w:rPr>
      </w:pPr>
    </w:p>
    <w:p w:rsidR="00593D0C" w:rsidRDefault="00593D0C" w:rsidP="00593D0C">
      <w:pPr>
        <w:spacing w:line="600" w:lineRule="exact"/>
        <w:ind w:firstLine="640"/>
        <w:rPr>
          <w:rFonts w:ascii="仿宋_GB2312" w:eastAsia="仿宋_GB2312"/>
          <w:sz w:val="32"/>
          <w:szCs w:val="32"/>
        </w:rPr>
      </w:pPr>
      <w:r>
        <w:rPr>
          <w:rFonts w:ascii="仿宋_GB2312" w:eastAsia="仿宋_GB2312" w:cs="仿宋_GB2312" w:hint="eastAsia"/>
          <w:sz w:val="32"/>
          <w:szCs w:val="32"/>
        </w:rPr>
        <w:lastRenderedPageBreak/>
        <w:t>附件：</w:t>
      </w:r>
    </w:p>
    <w:p w:rsidR="00593D0C" w:rsidRDefault="00593D0C" w:rsidP="00593D0C">
      <w:pPr>
        <w:spacing w:line="600" w:lineRule="exact"/>
        <w:rPr>
          <w:rFonts w:ascii="仿宋_GB2312" w:eastAsia="仿宋_GB2312" w:hint="eastAsia"/>
          <w:sz w:val="32"/>
          <w:szCs w:val="32"/>
        </w:rPr>
      </w:pPr>
    </w:p>
    <w:p w:rsidR="00593D0C" w:rsidRDefault="00593D0C" w:rsidP="00593D0C">
      <w:pPr>
        <w:spacing w:line="600" w:lineRule="exact"/>
        <w:jc w:val="center"/>
        <w:rPr>
          <w:rFonts w:ascii="华文中宋" w:eastAsia="华文中宋" w:hAnsi="华文中宋" w:hint="eastAsia"/>
          <w:sz w:val="44"/>
          <w:szCs w:val="44"/>
        </w:rPr>
      </w:pPr>
      <w:r>
        <w:rPr>
          <w:rFonts w:ascii="华文中宋" w:eastAsia="华文中宋" w:hAnsi="华文中宋" w:cs="华文中宋" w:hint="eastAsia"/>
          <w:sz w:val="44"/>
          <w:szCs w:val="44"/>
        </w:rPr>
        <w:t>建筑业风险管理与工程保险担保研讨会</w:t>
      </w:r>
    </w:p>
    <w:p w:rsidR="00593D0C" w:rsidRDefault="00593D0C" w:rsidP="00593D0C">
      <w:pPr>
        <w:spacing w:line="600" w:lineRule="exact"/>
        <w:jc w:val="center"/>
        <w:rPr>
          <w:rFonts w:ascii="华文中宋" w:eastAsia="华文中宋" w:hAnsi="华文中宋" w:hint="eastAsia"/>
          <w:sz w:val="44"/>
          <w:szCs w:val="44"/>
        </w:rPr>
      </w:pPr>
      <w:r>
        <w:rPr>
          <w:rFonts w:ascii="华文中宋" w:eastAsia="华文中宋" w:hAnsi="华文中宋" w:cs="华文中宋" w:hint="eastAsia"/>
          <w:sz w:val="44"/>
          <w:szCs w:val="44"/>
        </w:rPr>
        <w:t>参会</w:t>
      </w:r>
      <w:bookmarkStart w:id="0" w:name="_GoBack"/>
      <w:bookmarkEnd w:id="0"/>
      <w:r>
        <w:rPr>
          <w:rFonts w:ascii="华文中宋" w:eastAsia="华文中宋" w:hAnsi="华文中宋" w:cs="华文中宋" w:hint="eastAsia"/>
          <w:sz w:val="44"/>
          <w:szCs w:val="44"/>
        </w:rPr>
        <w:t>回执</w:t>
      </w:r>
    </w:p>
    <w:p w:rsidR="00593D0C" w:rsidRDefault="00593D0C" w:rsidP="00593D0C">
      <w:pPr>
        <w:spacing w:line="600" w:lineRule="exact"/>
        <w:jc w:val="center"/>
        <w:rPr>
          <w:rFonts w:ascii="仿宋_GB2312" w:eastAsia="仿宋_GB2312" w:hAnsi="Calibri" w:hint="eastAsia"/>
          <w:b/>
          <w:bCs/>
          <w:sz w:val="32"/>
          <w:szCs w:val="32"/>
        </w:rPr>
      </w:pPr>
    </w:p>
    <w:tbl>
      <w:tblPr>
        <w:tblW w:w="9645" w:type="dxa"/>
        <w:jc w:val="center"/>
        <w:tblInd w:w="-7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448"/>
        <w:gridCol w:w="1277"/>
        <w:gridCol w:w="2836"/>
        <w:gridCol w:w="1702"/>
        <w:gridCol w:w="1560"/>
        <w:gridCol w:w="822"/>
      </w:tblGrid>
      <w:tr w:rsidR="00593D0C" w:rsidTr="00593D0C">
        <w:trPr>
          <w:trHeight w:val="625"/>
          <w:jc w:val="center"/>
        </w:trPr>
        <w:tc>
          <w:tcPr>
            <w:tcW w:w="1447" w:type="dxa"/>
            <w:tcBorders>
              <w:top w:val="single" w:sz="12" w:space="0" w:color="auto"/>
              <w:left w:val="single" w:sz="12" w:space="0" w:color="auto"/>
              <w:bottom w:val="single" w:sz="6" w:space="0" w:color="auto"/>
              <w:right w:val="single" w:sz="6" w:space="0" w:color="auto"/>
            </w:tcBorders>
            <w:vAlign w:val="center"/>
            <w:hideMark/>
          </w:tcPr>
          <w:p w:rsidR="00593D0C" w:rsidRDefault="00593D0C">
            <w:pPr>
              <w:spacing w:line="600" w:lineRule="exact"/>
              <w:jc w:val="center"/>
              <w:rPr>
                <w:rFonts w:ascii="仿宋_GB2312" w:eastAsia="仿宋_GB2312" w:cs="Calibri"/>
                <w:sz w:val="30"/>
                <w:szCs w:val="30"/>
              </w:rPr>
            </w:pPr>
            <w:r>
              <w:rPr>
                <w:rFonts w:ascii="仿宋_GB2312" w:eastAsia="仿宋_GB2312" w:hAnsi="宋体" w:cs="仿宋_GB2312" w:hint="eastAsia"/>
                <w:sz w:val="30"/>
                <w:szCs w:val="30"/>
              </w:rPr>
              <w:t>单位名称</w:t>
            </w:r>
          </w:p>
        </w:tc>
        <w:tc>
          <w:tcPr>
            <w:tcW w:w="4111" w:type="dxa"/>
            <w:gridSpan w:val="2"/>
            <w:tcBorders>
              <w:top w:val="single" w:sz="12"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12" w:space="0" w:color="auto"/>
              <w:left w:val="single" w:sz="6" w:space="0" w:color="auto"/>
              <w:bottom w:val="single" w:sz="6" w:space="0" w:color="auto"/>
              <w:right w:val="single" w:sz="6" w:space="0" w:color="auto"/>
            </w:tcBorders>
            <w:vAlign w:val="center"/>
            <w:hideMark/>
          </w:tcPr>
          <w:p w:rsidR="00593D0C" w:rsidRDefault="00593D0C">
            <w:pPr>
              <w:spacing w:line="600" w:lineRule="exact"/>
              <w:jc w:val="center"/>
              <w:rPr>
                <w:rFonts w:ascii="仿宋_GB2312" w:eastAsia="仿宋_GB2312" w:cs="Calibri"/>
                <w:sz w:val="30"/>
                <w:szCs w:val="30"/>
              </w:rPr>
            </w:pPr>
            <w:r>
              <w:rPr>
                <w:rFonts w:ascii="仿宋_GB2312" w:eastAsia="仿宋_GB2312" w:hAnsi="宋体" w:cs="仿宋_GB2312" w:hint="eastAsia"/>
                <w:sz w:val="30"/>
                <w:szCs w:val="30"/>
              </w:rPr>
              <w:t>电话</w:t>
            </w:r>
          </w:p>
        </w:tc>
        <w:tc>
          <w:tcPr>
            <w:tcW w:w="2381" w:type="dxa"/>
            <w:gridSpan w:val="2"/>
            <w:tcBorders>
              <w:top w:val="single" w:sz="12"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hideMark/>
          </w:tcPr>
          <w:p w:rsidR="00593D0C" w:rsidRDefault="00593D0C">
            <w:pPr>
              <w:spacing w:line="600" w:lineRule="exact"/>
              <w:jc w:val="center"/>
              <w:rPr>
                <w:rFonts w:ascii="仿宋_GB2312" w:eastAsia="仿宋_GB2312" w:cs="Calibri"/>
                <w:sz w:val="30"/>
                <w:szCs w:val="30"/>
              </w:rPr>
            </w:pPr>
            <w:r>
              <w:rPr>
                <w:rFonts w:ascii="仿宋_GB2312" w:eastAsia="仿宋_GB2312" w:hAnsi="宋体" w:cs="仿宋_GB2312" w:hint="eastAsia"/>
                <w:sz w:val="30"/>
                <w:szCs w:val="30"/>
              </w:rPr>
              <w:t>通信地址</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593D0C" w:rsidRDefault="00593D0C">
            <w:pPr>
              <w:spacing w:line="600" w:lineRule="exact"/>
              <w:jc w:val="center"/>
              <w:rPr>
                <w:rFonts w:ascii="仿宋_GB2312" w:eastAsia="仿宋_GB2312" w:cs="Calibri"/>
                <w:sz w:val="30"/>
                <w:szCs w:val="30"/>
              </w:rPr>
            </w:pPr>
            <w:r>
              <w:rPr>
                <w:rFonts w:ascii="仿宋_GB2312" w:eastAsia="仿宋_GB2312" w:hAnsi="宋体" w:cs="仿宋_GB2312" w:hint="eastAsia"/>
                <w:sz w:val="30"/>
                <w:szCs w:val="30"/>
              </w:rPr>
              <w:t>传真</w:t>
            </w:r>
          </w:p>
        </w:tc>
        <w:tc>
          <w:tcPr>
            <w:tcW w:w="2381" w:type="dxa"/>
            <w:gridSpan w:val="2"/>
            <w:tcBorders>
              <w:top w:val="single" w:sz="6"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hideMark/>
          </w:tcPr>
          <w:p w:rsidR="00593D0C" w:rsidRDefault="00593D0C">
            <w:pPr>
              <w:spacing w:line="600" w:lineRule="exact"/>
              <w:jc w:val="center"/>
              <w:rPr>
                <w:rFonts w:ascii="仿宋_GB2312" w:eastAsia="仿宋_GB2312" w:cs="Calibri"/>
                <w:sz w:val="30"/>
                <w:szCs w:val="30"/>
              </w:rPr>
            </w:pPr>
            <w:r>
              <w:rPr>
                <w:rFonts w:ascii="仿宋_GB2312" w:eastAsia="仿宋_GB2312" w:hAnsi="宋体" w:cs="仿宋_GB2312" w:hint="eastAsia"/>
                <w:sz w:val="30"/>
                <w:szCs w:val="30"/>
              </w:rPr>
              <w:t>联系人</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593D0C" w:rsidRDefault="00593D0C">
            <w:pPr>
              <w:spacing w:line="600" w:lineRule="exact"/>
              <w:jc w:val="center"/>
              <w:rPr>
                <w:rFonts w:ascii="仿宋_GB2312" w:eastAsia="仿宋_GB2312" w:cs="Calibri"/>
                <w:sz w:val="30"/>
                <w:szCs w:val="30"/>
              </w:rPr>
            </w:pPr>
            <w:r>
              <w:rPr>
                <w:rFonts w:ascii="仿宋_GB2312" w:eastAsia="仿宋_GB2312" w:hAnsi="宋体" w:cs="仿宋_GB2312" w:hint="eastAsia"/>
                <w:sz w:val="30"/>
                <w:szCs w:val="30"/>
              </w:rPr>
              <w:t>邮箱</w:t>
            </w:r>
          </w:p>
        </w:tc>
        <w:tc>
          <w:tcPr>
            <w:tcW w:w="2381" w:type="dxa"/>
            <w:gridSpan w:val="2"/>
            <w:tcBorders>
              <w:top w:val="single" w:sz="6"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hideMark/>
          </w:tcPr>
          <w:p w:rsidR="00593D0C" w:rsidRDefault="00593D0C">
            <w:pPr>
              <w:spacing w:line="440" w:lineRule="exact"/>
              <w:jc w:val="center"/>
              <w:rPr>
                <w:rFonts w:ascii="仿宋_GB2312" w:eastAsia="仿宋_GB2312" w:cs="Calibri"/>
                <w:sz w:val="30"/>
                <w:szCs w:val="30"/>
              </w:rPr>
            </w:pPr>
            <w:r>
              <w:rPr>
                <w:rFonts w:ascii="仿宋_GB2312" w:eastAsia="仿宋_GB2312" w:hAnsi="宋体" w:cs="仿宋_GB2312" w:hint="eastAsia"/>
                <w:sz w:val="30"/>
                <w:szCs w:val="30"/>
              </w:rPr>
              <w:t>姓名</w:t>
            </w:r>
          </w:p>
        </w:tc>
        <w:tc>
          <w:tcPr>
            <w:tcW w:w="1276" w:type="dxa"/>
            <w:tcBorders>
              <w:top w:val="single" w:sz="6" w:space="0" w:color="auto"/>
              <w:left w:val="single" w:sz="6" w:space="0" w:color="auto"/>
              <w:bottom w:val="single" w:sz="6" w:space="0" w:color="auto"/>
              <w:right w:val="single" w:sz="6" w:space="0" w:color="auto"/>
            </w:tcBorders>
            <w:vAlign w:val="center"/>
            <w:hideMark/>
          </w:tcPr>
          <w:p w:rsidR="00593D0C" w:rsidRDefault="00593D0C">
            <w:pPr>
              <w:spacing w:line="440" w:lineRule="exact"/>
              <w:jc w:val="center"/>
              <w:rPr>
                <w:rFonts w:ascii="仿宋_GB2312" w:eastAsia="仿宋_GB2312" w:cs="Calibri"/>
                <w:sz w:val="30"/>
                <w:szCs w:val="30"/>
              </w:rPr>
            </w:pPr>
            <w:r>
              <w:rPr>
                <w:rFonts w:ascii="仿宋_GB2312" w:eastAsia="仿宋_GB2312" w:hAnsi="宋体" w:cs="仿宋_GB2312" w:hint="eastAsia"/>
                <w:sz w:val="30"/>
                <w:szCs w:val="30"/>
              </w:rPr>
              <w:t>性别</w:t>
            </w:r>
          </w:p>
        </w:tc>
        <w:tc>
          <w:tcPr>
            <w:tcW w:w="2835" w:type="dxa"/>
            <w:tcBorders>
              <w:top w:val="single" w:sz="6" w:space="0" w:color="auto"/>
              <w:left w:val="single" w:sz="6" w:space="0" w:color="auto"/>
              <w:bottom w:val="single" w:sz="6" w:space="0" w:color="auto"/>
              <w:right w:val="single" w:sz="6" w:space="0" w:color="auto"/>
            </w:tcBorders>
            <w:vAlign w:val="center"/>
            <w:hideMark/>
          </w:tcPr>
          <w:p w:rsidR="00593D0C" w:rsidRDefault="00593D0C">
            <w:pPr>
              <w:spacing w:line="440" w:lineRule="exact"/>
              <w:jc w:val="center"/>
              <w:rPr>
                <w:rFonts w:ascii="仿宋_GB2312" w:eastAsia="仿宋_GB2312" w:cs="Calibri"/>
                <w:sz w:val="30"/>
                <w:szCs w:val="30"/>
              </w:rPr>
            </w:pPr>
            <w:r>
              <w:rPr>
                <w:rFonts w:ascii="仿宋_GB2312" w:eastAsia="仿宋_GB2312" w:hAnsi="宋体" w:cs="仿宋_GB2312" w:hint="eastAsia"/>
                <w:sz w:val="30"/>
                <w:szCs w:val="30"/>
              </w:rPr>
              <w:t>职务</w:t>
            </w:r>
          </w:p>
        </w:tc>
        <w:tc>
          <w:tcPr>
            <w:tcW w:w="1701" w:type="dxa"/>
            <w:tcBorders>
              <w:top w:val="single" w:sz="6" w:space="0" w:color="auto"/>
              <w:left w:val="single" w:sz="6" w:space="0" w:color="auto"/>
              <w:bottom w:val="single" w:sz="6" w:space="0" w:color="auto"/>
              <w:right w:val="single" w:sz="6" w:space="0" w:color="auto"/>
            </w:tcBorders>
            <w:vAlign w:val="center"/>
            <w:hideMark/>
          </w:tcPr>
          <w:p w:rsidR="00593D0C" w:rsidRDefault="00593D0C">
            <w:pPr>
              <w:spacing w:line="440" w:lineRule="exact"/>
              <w:jc w:val="center"/>
              <w:rPr>
                <w:rFonts w:ascii="仿宋_GB2312" w:eastAsia="仿宋_GB2312" w:cs="Calibri"/>
                <w:sz w:val="30"/>
                <w:szCs w:val="30"/>
              </w:rPr>
            </w:pPr>
            <w:r>
              <w:rPr>
                <w:rFonts w:ascii="仿宋_GB2312" w:eastAsia="仿宋_GB2312" w:hAnsi="宋体" w:cs="仿宋_GB2312" w:hint="eastAsia"/>
                <w:sz w:val="30"/>
                <w:szCs w:val="30"/>
              </w:rPr>
              <w:t>手机</w:t>
            </w:r>
          </w:p>
        </w:tc>
        <w:tc>
          <w:tcPr>
            <w:tcW w:w="1559" w:type="dxa"/>
            <w:tcBorders>
              <w:top w:val="single" w:sz="6" w:space="0" w:color="auto"/>
              <w:left w:val="single" w:sz="6" w:space="0" w:color="auto"/>
              <w:bottom w:val="single" w:sz="6" w:space="0" w:color="auto"/>
              <w:right w:val="single" w:sz="6" w:space="0" w:color="auto"/>
            </w:tcBorders>
            <w:vAlign w:val="center"/>
            <w:hideMark/>
          </w:tcPr>
          <w:p w:rsidR="00593D0C" w:rsidRDefault="00593D0C">
            <w:pPr>
              <w:spacing w:line="440" w:lineRule="exact"/>
              <w:jc w:val="center"/>
              <w:rPr>
                <w:rFonts w:ascii="仿宋_GB2312" w:eastAsia="仿宋_GB2312" w:cs="Calibri"/>
                <w:sz w:val="30"/>
                <w:szCs w:val="30"/>
              </w:rPr>
            </w:pPr>
            <w:r>
              <w:rPr>
                <w:rFonts w:ascii="仿宋_GB2312" w:eastAsia="仿宋_GB2312" w:hAnsi="宋体" w:cs="仿宋_GB2312" w:hint="eastAsia"/>
                <w:sz w:val="30"/>
                <w:szCs w:val="30"/>
              </w:rPr>
              <w:t>是否参观杭州重点项目</w:t>
            </w:r>
          </w:p>
        </w:tc>
        <w:tc>
          <w:tcPr>
            <w:tcW w:w="822" w:type="dxa"/>
            <w:tcBorders>
              <w:top w:val="single" w:sz="6" w:space="0" w:color="auto"/>
              <w:left w:val="single" w:sz="6" w:space="0" w:color="auto"/>
              <w:bottom w:val="single" w:sz="6" w:space="0" w:color="auto"/>
              <w:right w:val="single" w:sz="12" w:space="0" w:color="auto"/>
            </w:tcBorders>
            <w:vAlign w:val="center"/>
            <w:hideMark/>
          </w:tcPr>
          <w:p w:rsidR="00593D0C" w:rsidRDefault="00593D0C">
            <w:pPr>
              <w:spacing w:line="440" w:lineRule="exact"/>
              <w:jc w:val="center"/>
              <w:rPr>
                <w:rFonts w:ascii="仿宋_GB2312" w:eastAsia="仿宋_GB2312" w:hAnsi="Calibri" w:cs="Calibri"/>
                <w:sz w:val="30"/>
                <w:szCs w:val="30"/>
              </w:rPr>
            </w:pPr>
            <w:r>
              <w:rPr>
                <w:rFonts w:ascii="仿宋_GB2312" w:eastAsia="仿宋_GB2312" w:hAnsi="宋体" w:cs="仿宋_GB2312" w:hint="eastAsia"/>
                <w:sz w:val="30"/>
                <w:szCs w:val="30"/>
              </w:rPr>
              <w:t>是否</w:t>
            </w:r>
          </w:p>
          <w:p w:rsidR="00593D0C" w:rsidRDefault="00593D0C">
            <w:pPr>
              <w:spacing w:line="440" w:lineRule="exact"/>
              <w:jc w:val="center"/>
              <w:rPr>
                <w:rFonts w:ascii="仿宋_GB2312" w:eastAsia="仿宋_GB2312" w:cs="Calibri"/>
                <w:sz w:val="30"/>
                <w:szCs w:val="30"/>
              </w:rPr>
            </w:pPr>
            <w:r>
              <w:rPr>
                <w:rFonts w:ascii="仿宋_GB2312" w:eastAsia="仿宋_GB2312" w:hAnsi="宋体" w:cs="仿宋_GB2312" w:hint="eastAsia"/>
                <w:sz w:val="30"/>
                <w:szCs w:val="30"/>
              </w:rPr>
              <w:t>住宿</w:t>
            </w: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2835"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822" w:type="dxa"/>
            <w:tcBorders>
              <w:top w:val="single" w:sz="6"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2835"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822" w:type="dxa"/>
            <w:tcBorders>
              <w:top w:val="single" w:sz="6"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2835"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822" w:type="dxa"/>
            <w:tcBorders>
              <w:top w:val="single" w:sz="6"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2835"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822" w:type="dxa"/>
            <w:tcBorders>
              <w:top w:val="single" w:sz="6"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2835"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822" w:type="dxa"/>
            <w:tcBorders>
              <w:top w:val="single" w:sz="6"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2835"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822" w:type="dxa"/>
            <w:tcBorders>
              <w:top w:val="single" w:sz="6"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276"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2835"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559" w:type="dxa"/>
            <w:tcBorders>
              <w:top w:val="single" w:sz="6" w:space="0" w:color="auto"/>
              <w:left w:val="single" w:sz="6" w:space="0" w:color="auto"/>
              <w:bottom w:val="single" w:sz="6"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822" w:type="dxa"/>
            <w:tcBorders>
              <w:top w:val="single" w:sz="6" w:space="0" w:color="auto"/>
              <w:left w:val="single" w:sz="6" w:space="0" w:color="auto"/>
              <w:bottom w:val="single" w:sz="6"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r w:rsidR="00593D0C" w:rsidTr="00593D0C">
        <w:trPr>
          <w:trHeight w:val="625"/>
          <w:jc w:val="center"/>
        </w:trPr>
        <w:tc>
          <w:tcPr>
            <w:tcW w:w="1447" w:type="dxa"/>
            <w:tcBorders>
              <w:top w:val="single" w:sz="6" w:space="0" w:color="auto"/>
              <w:left w:val="single" w:sz="12" w:space="0" w:color="auto"/>
              <w:bottom w:val="single" w:sz="12"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276" w:type="dxa"/>
            <w:tcBorders>
              <w:top w:val="single" w:sz="6" w:space="0" w:color="auto"/>
              <w:left w:val="single" w:sz="6" w:space="0" w:color="auto"/>
              <w:bottom w:val="single" w:sz="12"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2835" w:type="dxa"/>
            <w:tcBorders>
              <w:top w:val="single" w:sz="6" w:space="0" w:color="auto"/>
              <w:left w:val="single" w:sz="6" w:space="0" w:color="auto"/>
              <w:bottom w:val="single" w:sz="12"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701" w:type="dxa"/>
            <w:tcBorders>
              <w:top w:val="single" w:sz="6" w:space="0" w:color="auto"/>
              <w:left w:val="single" w:sz="6" w:space="0" w:color="auto"/>
              <w:bottom w:val="single" w:sz="12"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1559" w:type="dxa"/>
            <w:tcBorders>
              <w:top w:val="single" w:sz="6" w:space="0" w:color="auto"/>
              <w:left w:val="single" w:sz="6" w:space="0" w:color="auto"/>
              <w:bottom w:val="single" w:sz="12" w:space="0" w:color="auto"/>
              <w:right w:val="single" w:sz="6" w:space="0" w:color="auto"/>
            </w:tcBorders>
            <w:vAlign w:val="center"/>
          </w:tcPr>
          <w:p w:rsidR="00593D0C" w:rsidRDefault="00593D0C">
            <w:pPr>
              <w:spacing w:line="600" w:lineRule="exact"/>
              <w:jc w:val="center"/>
              <w:rPr>
                <w:rFonts w:ascii="仿宋_GB2312" w:eastAsia="仿宋_GB2312" w:cs="Calibri"/>
                <w:sz w:val="30"/>
                <w:szCs w:val="30"/>
              </w:rPr>
            </w:pPr>
          </w:p>
        </w:tc>
        <w:tc>
          <w:tcPr>
            <w:tcW w:w="822" w:type="dxa"/>
            <w:tcBorders>
              <w:top w:val="single" w:sz="6" w:space="0" w:color="auto"/>
              <w:left w:val="single" w:sz="6" w:space="0" w:color="auto"/>
              <w:bottom w:val="single" w:sz="12" w:space="0" w:color="auto"/>
              <w:right w:val="single" w:sz="12" w:space="0" w:color="auto"/>
            </w:tcBorders>
            <w:vAlign w:val="center"/>
          </w:tcPr>
          <w:p w:rsidR="00593D0C" w:rsidRDefault="00593D0C">
            <w:pPr>
              <w:spacing w:line="600" w:lineRule="exact"/>
              <w:jc w:val="center"/>
              <w:rPr>
                <w:rFonts w:ascii="仿宋_GB2312" w:eastAsia="仿宋_GB2312" w:cs="Calibri"/>
                <w:sz w:val="30"/>
                <w:szCs w:val="30"/>
              </w:rPr>
            </w:pPr>
          </w:p>
        </w:tc>
      </w:tr>
    </w:tbl>
    <w:p w:rsidR="00593D0C" w:rsidRDefault="00593D0C" w:rsidP="00593D0C">
      <w:pPr>
        <w:spacing w:line="600" w:lineRule="exact"/>
        <w:rPr>
          <w:rFonts w:ascii="仿宋_GB2312" w:eastAsia="仿宋_GB2312" w:hAnsi="Calibri" w:cs="仿宋_GB2312" w:hint="eastAsia"/>
          <w:sz w:val="32"/>
          <w:szCs w:val="32"/>
        </w:rPr>
      </w:pPr>
      <w:r>
        <w:rPr>
          <w:rFonts w:ascii="仿宋_GB2312" w:eastAsia="仿宋_GB2312" w:cs="仿宋_GB2312" w:hint="eastAsia"/>
          <w:sz w:val="32"/>
          <w:szCs w:val="32"/>
        </w:rPr>
        <w:t>请填写会议回执发送至gcbxdb@sina.com或传真至：</w:t>
      </w:r>
    </w:p>
    <w:p w:rsidR="00593D0C" w:rsidRDefault="00593D0C" w:rsidP="00593D0C">
      <w:pPr>
        <w:spacing w:line="600" w:lineRule="exact"/>
        <w:rPr>
          <w:rFonts w:ascii="仿宋_GB2312" w:eastAsia="仿宋_GB2312" w:cs="仿宋_GB2312" w:hint="eastAsia"/>
          <w:sz w:val="32"/>
          <w:szCs w:val="32"/>
        </w:rPr>
      </w:pPr>
      <w:r>
        <w:rPr>
          <w:rFonts w:ascii="仿宋_GB2312" w:eastAsia="仿宋_GB2312" w:cs="仿宋_GB2312" w:hint="eastAsia"/>
          <w:sz w:val="32"/>
          <w:szCs w:val="32"/>
        </w:rPr>
        <w:t xml:space="preserve">中国建筑业协会 ：010-88389030  </w:t>
      </w:r>
    </w:p>
    <w:p w:rsidR="00593D0C" w:rsidRDefault="00593D0C" w:rsidP="00593D0C">
      <w:pPr>
        <w:spacing w:line="600" w:lineRule="exact"/>
        <w:rPr>
          <w:rFonts w:ascii="Calibri" w:eastAsia="宋体" w:cs="Calibri" w:hint="eastAsia"/>
          <w:szCs w:val="21"/>
        </w:rPr>
      </w:pPr>
      <w:r>
        <w:rPr>
          <w:rFonts w:ascii="仿宋_GB2312" w:eastAsia="仿宋_GB2312" w:cs="仿宋_GB2312" w:hint="eastAsia"/>
          <w:sz w:val="32"/>
          <w:szCs w:val="32"/>
        </w:rPr>
        <w:t>浙江省建筑业行业协会：0571-81956226</w:t>
      </w:r>
    </w:p>
    <w:p w:rsidR="00593D0C" w:rsidRPr="00126C61" w:rsidRDefault="00593D0C">
      <w:pPr>
        <w:rPr>
          <w:rFonts w:asciiTheme="minorEastAsia" w:hAnsiTheme="minorEastAsia"/>
          <w:sz w:val="32"/>
          <w:szCs w:val="32"/>
        </w:rPr>
      </w:pPr>
    </w:p>
    <w:sectPr w:rsidR="00593D0C" w:rsidRPr="00126C61" w:rsidSect="003A7E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3CA" w:rsidRDefault="005F53CA" w:rsidP="00126C61">
      <w:r>
        <w:separator/>
      </w:r>
    </w:p>
  </w:endnote>
  <w:endnote w:type="continuationSeparator" w:id="1">
    <w:p w:rsidR="005F53CA" w:rsidRDefault="005F53CA" w:rsidP="00126C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3CA" w:rsidRDefault="005F53CA" w:rsidP="00126C61">
      <w:r>
        <w:separator/>
      </w:r>
    </w:p>
  </w:footnote>
  <w:footnote w:type="continuationSeparator" w:id="1">
    <w:p w:rsidR="005F53CA" w:rsidRDefault="005F53CA" w:rsidP="00126C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C61"/>
    <w:rsid w:val="00126C61"/>
    <w:rsid w:val="003A7E1E"/>
    <w:rsid w:val="00593D0C"/>
    <w:rsid w:val="005F53CA"/>
    <w:rsid w:val="00DB5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6C61"/>
    <w:rPr>
      <w:sz w:val="18"/>
      <w:szCs w:val="18"/>
    </w:rPr>
  </w:style>
  <w:style w:type="paragraph" w:styleId="a4">
    <w:name w:val="footer"/>
    <w:basedOn w:val="a"/>
    <w:link w:val="Char0"/>
    <w:uiPriority w:val="99"/>
    <w:semiHidden/>
    <w:unhideWhenUsed/>
    <w:rsid w:val="00126C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6C61"/>
    <w:rPr>
      <w:sz w:val="18"/>
      <w:szCs w:val="18"/>
    </w:rPr>
  </w:style>
  <w:style w:type="paragraph" w:styleId="a5">
    <w:name w:val="Normal (Web)"/>
    <w:basedOn w:val="a"/>
    <w:uiPriority w:val="99"/>
    <w:semiHidden/>
    <w:unhideWhenUsed/>
    <w:rsid w:val="00126C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6C61"/>
    <w:rPr>
      <w:b/>
      <w:bCs/>
    </w:rPr>
  </w:style>
  <w:style w:type="character" w:styleId="a7">
    <w:name w:val="Hyperlink"/>
    <w:basedOn w:val="a0"/>
    <w:uiPriority w:val="99"/>
    <w:semiHidden/>
    <w:unhideWhenUsed/>
    <w:rsid w:val="00126C61"/>
    <w:rPr>
      <w:color w:val="0000FF"/>
      <w:u w:val="single"/>
    </w:rPr>
  </w:style>
</w:styles>
</file>

<file path=word/webSettings.xml><?xml version="1.0" encoding="utf-8"?>
<w:webSettings xmlns:r="http://schemas.openxmlformats.org/officeDocument/2006/relationships" xmlns:w="http://schemas.openxmlformats.org/wordprocessingml/2006/main">
  <w:divs>
    <w:div w:id="1294603178">
      <w:bodyDiv w:val="1"/>
      <w:marLeft w:val="0"/>
      <w:marRight w:val="0"/>
      <w:marTop w:val="0"/>
      <w:marBottom w:val="0"/>
      <w:divBdr>
        <w:top w:val="none" w:sz="0" w:space="0" w:color="auto"/>
        <w:left w:val="none" w:sz="0" w:space="0" w:color="auto"/>
        <w:bottom w:val="none" w:sz="0" w:space="0" w:color="auto"/>
        <w:right w:val="none" w:sz="0" w:space="0" w:color="auto"/>
      </w:divBdr>
      <w:divsChild>
        <w:div w:id="288512919">
          <w:marLeft w:val="0"/>
          <w:marRight w:val="0"/>
          <w:marTop w:val="0"/>
          <w:marBottom w:val="0"/>
          <w:divBdr>
            <w:top w:val="none" w:sz="0" w:space="0" w:color="auto"/>
            <w:left w:val="none" w:sz="0" w:space="0" w:color="auto"/>
            <w:bottom w:val="single" w:sz="6" w:space="8" w:color="CCCCCC"/>
            <w:right w:val="none" w:sz="0" w:space="0" w:color="auto"/>
          </w:divBdr>
        </w:div>
      </w:divsChild>
    </w:div>
    <w:div w:id="15838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bxdb@sina.com" TargetMode="External"/><Relationship Id="rId3" Type="http://schemas.openxmlformats.org/officeDocument/2006/relationships/webSettings" Target="webSettings.xml"/><Relationship Id="rId7" Type="http://schemas.openxmlformats.org/officeDocument/2006/relationships/hyperlink" Target="mailto:gcbxdb@sin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cbxdb@sin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zgjzy.org/userfiles/201704131106049421-4429.doc" TargetMode="External"/><Relationship Id="rId4" Type="http://schemas.openxmlformats.org/officeDocument/2006/relationships/footnotes" Target="footnotes.xml"/><Relationship Id="rId9" Type="http://schemas.openxmlformats.org/officeDocument/2006/relationships/hyperlink" Target="mailto:124517468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2017-04-13T08:48:00Z</cp:lastPrinted>
  <dcterms:created xsi:type="dcterms:W3CDTF">2017-04-13T08:45:00Z</dcterms:created>
  <dcterms:modified xsi:type="dcterms:W3CDTF">2017-04-13T08:58:00Z</dcterms:modified>
</cp:coreProperties>
</file>